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190EBDC"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3E69A5">
        <w:rPr>
          <w:rFonts w:cs="B Mitra" w:hint="cs"/>
          <w:b/>
          <w:bCs/>
          <w:sz w:val="32"/>
          <w:szCs w:val="32"/>
          <w:rtl/>
          <w:lang w:bidi="fa-IR"/>
        </w:rPr>
        <w:t>5</w:t>
      </w:r>
    </w:p>
    <w:p w14:paraId="74BBBB6A" w14:textId="08AF784D"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ادامه بحث به فساد شرط به جهت مخالفت آن با کتاب و سنت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پردازيم.</w:t>
      </w:r>
    </w:p>
    <w:p w14:paraId="67A85FFF" w14:textId="3AD411CD"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دليل فساد شرطی که مخالف کتاب و سنت باشد، رواياتی است که در اين خصوص وارد شده است و اين روايات دو دسته هستند:</w:t>
      </w:r>
    </w:p>
    <w:p w14:paraId="41779A38" w14:textId="77777777"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دسته اول: رواياتی که دلالت بر لزوم موافقت شرط با کتاب و سنت دارند</w:t>
      </w:r>
    </w:p>
    <w:p w14:paraId="2464355B" w14:textId="77777777"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منها: </w:t>
      </w:r>
      <w:r w:rsidRPr="006B0355">
        <w:rPr>
          <w:rFonts w:ascii="Traditional Arabic" w:hAnsi="Traditional Arabic" w:cs="Abz-2 (Badr)" w:hint="cs"/>
          <w:color w:val="000000"/>
          <w:sz w:val="28"/>
          <w:szCs w:val="28"/>
          <w:rtl/>
          <w:lang w:bidi="fa-IR"/>
        </w:rPr>
        <w:t xml:space="preserve">حسنة </w:t>
      </w:r>
      <w:r w:rsidRPr="0078795B">
        <w:rPr>
          <w:rFonts w:ascii="Traditional Arabic" w:hAnsi="Traditional Arabic" w:cs="Abz-2 (Badr)" w:hint="cs"/>
          <w:color w:val="000000"/>
          <w:sz w:val="28"/>
          <w:szCs w:val="28"/>
          <w:rtl/>
          <w:lang w:bidi="fa-IR"/>
        </w:rPr>
        <w:t>ابن‌</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سنان‌</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عن‌</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أبي</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عبدالله‌</w:t>
      </w:r>
      <w:r w:rsidRPr="006B0355">
        <w:rPr>
          <w:rFonts w:ascii="Traditional Arabic" w:hAnsi="Traditional Arabic" w:cs="Abz-2 (Badr)" w:hint="cs"/>
          <w:color w:val="000000"/>
          <w:sz w:val="28"/>
          <w:szCs w:val="28"/>
          <w:rtl/>
          <w:lang w:bidi="fa-IR"/>
        </w:rPr>
        <w:t>(ع)</w:t>
      </w:r>
      <w:r w:rsidRPr="0078795B">
        <w:rPr>
          <w:rFonts w:ascii="Traditional Arabic" w:hAnsi="Traditional Arabic" w:cs="Abz-2 (Badr)" w:hint="cs"/>
          <w:color w:val="000000"/>
          <w:sz w:val="28"/>
          <w:szCs w:val="28"/>
          <w:rtl/>
          <w:lang w:bidi="fa-IR"/>
        </w:rPr>
        <w:t>‌</w:t>
      </w:r>
      <w:r w:rsidRPr="0078795B">
        <w:rPr>
          <w:rFonts w:ascii="Traditional Arabic" w:hAnsi="Traditional Arabic" w:cs="Abz-2 (Badr)"/>
          <w:color w:val="000000"/>
          <w:sz w:val="28"/>
          <w:szCs w:val="28"/>
          <w:rtl/>
          <w:lang w:bidi="fa-IR"/>
        </w:rPr>
        <w:t xml:space="preserve">: </w:t>
      </w:r>
      <w:r w:rsidRPr="006B0355">
        <w:rPr>
          <w:rFonts w:ascii="Traditional Arabic" w:hAnsi="Traditional Arabic" w:cs="Abz-2 (Badr)" w:hint="cs"/>
          <w:color w:val="000000"/>
          <w:sz w:val="28"/>
          <w:szCs w:val="28"/>
          <w:rtl/>
          <w:lang w:bidi="fa-IR"/>
        </w:rPr>
        <w:t>«...</w:t>
      </w:r>
      <w:r w:rsidRPr="0078795B">
        <w:rPr>
          <w:rFonts w:ascii="Traditional Arabic" w:hAnsi="Traditional Arabic" w:cs="Abz-2 (Badr)" w:hint="cs"/>
          <w:color w:val="000000"/>
          <w:sz w:val="28"/>
          <w:szCs w:val="28"/>
          <w:rtl/>
          <w:lang w:bidi="fa-IR"/>
        </w:rPr>
        <w:t>إنّ‌</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رسول‌</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الله</w:t>
      </w:r>
      <w:r w:rsidRPr="006B0355">
        <w:rPr>
          <w:rFonts w:ascii="Traditional Arabic" w:hAnsi="Traditional Arabic" w:cs="Abz-2 (Badr)" w:hint="cs"/>
          <w:color w:val="000000"/>
          <w:sz w:val="28"/>
          <w:szCs w:val="28"/>
          <w:rtl/>
          <w:lang w:bidi="fa-IR"/>
        </w:rPr>
        <w:t>(ص)</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قال</w:t>
      </w:r>
      <w:r w:rsidRPr="006B0355">
        <w:rPr>
          <w:rFonts w:ascii="Traditional Arabic" w:hAnsi="Traditional Arabic" w:cs="Abz-2 (Badr)" w:hint="cs"/>
          <w:color w:val="000000"/>
          <w:sz w:val="28"/>
          <w:szCs w:val="28"/>
          <w:rtl/>
          <w:lang w:bidi="fa-IR"/>
        </w:rPr>
        <w:t xml:space="preserve">: </w:t>
      </w:r>
      <w:r w:rsidRPr="0078795B">
        <w:rPr>
          <w:rFonts w:ascii="Traditional Arabic" w:hAnsi="Traditional Arabic" w:cs="Abz-2 (Badr)" w:hint="cs"/>
          <w:color w:val="000000"/>
          <w:sz w:val="28"/>
          <w:szCs w:val="28"/>
          <w:rtl/>
          <w:lang w:bidi="fa-IR"/>
        </w:rPr>
        <w:t>من‌</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اشترط</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شرطا</w:t>
      </w:r>
      <w:r>
        <w:rPr>
          <w:rFonts w:ascii="Traditional Arabic" w:hAnsi="Traditional Arabic" w:cs="Abz-2 (Badr)" w:hint="cs"/>
          <w:color w:val="000000"/>
          <w:sz w:val="28"/>
          <w:szCs w:val="28"/>
          <w:rtl/>
          <w:lang w:bidi="fa-IR"/>
        </w:rPr>
        <w:t>ً</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سوى</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كتاب‌</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الله</w:t>
      </w:r>
      <w:r>
        <w:rPr>
          <w:rFonts w:ascii="Traditional Arabic" w:hAnsi="Traditional Arabic" w:cs="Abz-2 (Badr)" w:hint="cs"/>
          <w:color w:val="000000"/>
          <w:sz w:val="28"/>
          <w:szCs w:val="28"/>
          <w:rtl/>
          <w:lang w:bidi="fa-IR"/>
        </w:rPr>
        <w:t>،</w:t>
      </w:r>
      <w:r w:rsidRPr="0078795B">
        <w:rPr>
          <w:rFonts w:ascii="Traditional Arabic" w:hAnsi="Traditional Arabic" w:cs="Abz-2 (Badr)" w:hint="cs"/>
          <w:color w:val="000000"/>
          <w:sz w:val="28"/>
          <w:szCs w:val="28"/>
          <w:rtl/>
          <w:lang w:bidi="fa-IR"/>
        </w:rPr>
        <w:t>‌</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فلا</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يجوز</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ذلك‌</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له‌</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ولا</w:t>
      </w:r>
      <w:r w:rsidRPr="0078795B">
        <w:rPr>
          <w:rFonts w:ascii="Traditional Arabic" w:hAnsi="Traditional Arabic" w:cs="Abz-2 (Badr)"/>
          <w:color w:val="000000"/>
          <w:sz w:val="28"/>
          <w:szCs w:val="28"/>
          <w:rtl/>
          <w:lang w:bidi="fa-IR"/>
        </w:rPr>
        <w:t xml:space="preserve"> </w:t>
      </w:r>
      <w:r w:rsidRPr="0078795B">
        <w:rPr>
          <w:rFonts w:ascii="Traditional Arabic" w:hAnsi="Traditional Arabic" w:cs="Abz-2 (Badr)" w:hint="cs"/>
          <w:color w:val="000000"/>
          <w:sz w:val="28"/>
          <w:szCs w:val="28"/>
          <w:rtl/>
          <w:lang w:bidi="fa-IR"/>
        </w:rPr>
        <w:t>عليه</w:t>
      </w:r>
      <w:r w:rsidRPr="0078795B">
        <w:rPr>
          <w:rFonts w:ascii="Traditional Arabic" w:hAnsi="Traditional Arabic" w:cs="Abz-2 (Badr)"/>
          <w:color w:val="000000"/>
          <w:sz w:val="28"/>
          <w:szCs w:val="28"/>
          <w:rtl/>
          <w:lang w:bidi="fa-IR"/>
        </w:rPr>
        <w:t>.</w:t>
      </w:r>
      <w:r w:rsidRPr="006B0355">
        <w:rPr>
          <w:rFonts w:ascii="Traditional Arabic" w:hAnsi="Traditional Arabic" w:cs="Abz-2 (Badr)" w:hint="cs"/>
          <w:color w:val="000000"/>
          <w:sz w:val="28"/>
          <w:szCs w:val="28"/>
          <w:rtl/>
          <w:lang w:bidi="fa-IR"/>
        </w:rPr>
        <w:t>»</w:t>
      </w:r>
      <w:r w:rsidRPr="006B0355">
        <w:rPr>
          <w:rFonts w:ascii="Traditional Arabic" w:hAnsi="Traditional Arabic" w:cs="Abz-2 (Badr)"/>
          <w:color w:val="000000"/>
          <w:sz w:val="28"/>
          <w:szCs w:val="28"/>
          <w:vertAlign w:val="superscript"/>
          <w:rtl/>
          <w:lang w:bidi="fa-IR"/>
        </w:rPr>
        <w:footnoteReference w:id="1"/>
      </w:r>
    </w:p>
    <w:p w14:paraId="335FA3D3" w14:textId="77777777" w:rsidR="003E69A5" w:rsidRPr="006B035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دلالت اين روايت بر لزوم موافقت شرط با کتاب الله منوط بر اين است که تعبير «شرطاً سوی کتاب الله» را به معنای شرطی بدانيم که در کتاب موجود نيست، اما اگر آن را به معنای شرطی بدانيم که مخالف با کتاب الله است، در اين صورت اين روايت از اخبار دسته دوم خواهد بود.</w:t>
      </w:r>
    </w:p>
    <w:p w14:paraId="771C9F3B" w14:textId="77777777"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sidRPr="006B0355">
        <w:rPr>
          <w:rFonts w:ascii="Traditional Arabic" w:hAnsi="Traditional Arabic" w:cs="Abz-2 (Badr)" w:hint="cs"/>
          <w:color w:val="000000"/>
          <w:sz w:val="28"/>
          <w:szCs w:val="28"/>
          <w:rtl/>
          <w:lang w:bidi="fa-IR"/>
        </w:rPr>
        <w:t>ومنها: ما رواه العامّة عن النبيّ(ص): «</w:t>
      </w:r>
      <w:r w:rsidRPr="006B0355">
        <w:rPr>
          <w:rFonts w:ascii="Traditional Arabic" w:hAnsi="Traditional Arabic" w:cs="Abz-2 (Badr)"/>
          <w:color w:val="000000"/>
          <w:sz w:val="28"/>
          <w:szCs w:val="28"/>
          <w:rtl/>
          <w:lang w:bidi="fa-IR"/>
        </w:rPr>
        <w:t>ما بال أقوام يشترطون شروطا</w:t>
      </w:r>
      <w:r>
        <w:rPr>
          <w:rFonts w:ascii="Traditional Arabic" w:hAnsi="Traditional Arabic" w:cs="Abz-2 (Badr)" w:hint="cs"/>
          <w:color w:val="000000"/>
          <w:sz w:val="28"/>
          <w:szCs w:val="28"/>
          <w:rtl/>
          <w:lang w:bidi="fa-IR"/>
        </w:rPr>
        <w:t>ً</w:t>
      </w:r>
      <w:r w:rsidRPr="006B0355">
        <w:rPr>
          <w:rFonts w:ascii="Traditional Arabic" w:hAnsi="Traditional Arabic" w:cs="Abz-2 (Badr)"/>
          <w:color w:val="000000"/>
          <w:sz w:val="28"/>
          <w:szCs w:val="28"/>
          <w:rtl/>
          <w:lang w:bidi="fa-IR"/>
        </w:rPr>
        <w:t xml:space="preserve"> ليست في كتاب الله؟ فمن اشترط شرطا</w:t>
      </w:r>
      <w:r>
        <w:rPr>
          <w:rFonts w:ascii="Traditional Arabic" w:hAnsi="Traditional Arabic" w:cs="Abz-2 (Badr)" w:hint="cs"/>
          <w:color w:val="000000"/>
          <w:sz w:val="28"/>
          <w:szCs w:val="28"/>
          <w:rtl/>
          <w:lang w:bidi="fa-IR"/>
        </w:rPr>
        <w:t>ً</w:t>
      </w:r>
      <w:r w:rsidRPr="006B0355">
        <w:rPr>
          <w:rFonts w:ascii="Traditional Arabic" w:hAnsi="Traditional Arabic" w:cs="Abz-2 (Badr)"/>
          <w:color w:val="000000"/>
          <w:sz w:val="28"/>
          <w:szCs w:val="28"/>
          <w:rtl/>
          <w:lang w:bidi="fa-IR"/>
        </w:rPr>
        <w:t xml:space="preserve"> ليس في كتاب الله فليس له, وإن اشترط مائة مرّة</w:t>
      </w:r>
      <w:r>
        <w:rPr>
          <w:rFonts w:ascii="Traditional Arabic" w:hAnsi="Traditional Arabic" w:cs="Abz-2 (Badr)" w:hint="cs"/>
          <w:color w:val="000000"/>
          <w:sz w:val="28"/>
          <w:szCs w:val="28"/>
          <w:rtl/>
          <w:lang w:bidi="fa-IR"/>
        </w:rPr>
        <w:t>.</w:t>
      </w:r>
      <w:r w:rsidRPr="006B0355">
        <w:rPr>
          <w:rFonts w:ascii="Traditional Arabic" w:hAnsi="Traditional Arabic" w:cs="Abz-2 (Badr)" w:hint="cs"/>
          <w:color w:val="000000"/>
          <w:sz w:val="28"/>
          <w:szCs w:val="28"/>
          <w:rtl/>
          <w:lang w:bidi="fa-IR"/>
        </w:rPr>
        <w:t>»</w:t>
      </w:r>
      <w:r w:rsidRPr="006B0355">
        <w:rPr>
          <w:rFonts w:ascii="Traditional Arabic" w:hAnsi="Traditional Arabic" w:cs="Abz-2 (Badr)"/>
          <w:color w:val="000000"/>
          <w:sz w:val="28"/>
          <w:szCs w:val="28"/>
          <w:vertAlign w:val="superscript"/>
          <w:rtl/>
          <w:lang w:bidi="fa-IR"/>
        </w:rPr>
        <w:footnoteReference w:id="2"/>
      </w:r>
    </w:p>
    <w:p w14:paraId="20158283" w14:textId="77777777"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دسته دوم: رواياتی که دلالت بر عدم جواز مخالفت شرط با کتاب و سنت دارند</w:t>
      </w:r>
    </w:p>
    <w:p w14:paraId="743C9A9A" w14:textId="77777777" w:rsidR="003E69A5" w:rsidRPr="0043201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sidRPr="00432015">
        <w:rPr>
          <w:rFonts w:ascii="Traditional Arabic" w:hAnsi="Traditional Arabic" w:cs="Abz-2 (Badr)" w:hint="cs"/>
          <w:color w:val="000000"/>
          <w:sz w:val="28"/>
          <w:szCs w:val="28"/>
          <w:rtl/>
          <w:lang w:bidi="fa-IR"/>
        </w:rPr>
        <w:lastRenderedPageBreak/>
        <w:t xml:space="preserve">منها: موثّقة </w:t>
      </w:r>
      <w:r w:rsidRPr="00CA6927">
        <w:rPr>
          <w:rFonts w:ascii="Traditional Arabic" w:hAnsi="Traditional Arabic" w:cs="Abz-2 (Badr)" w:hint="cs"/>
          <w:color w:val="000000"/>
          <w:sz w:val="28"/>
          <w:szCs w:val="28"/>
          <w:rtl/>
          <w:lang w:bidi="fa-IR"/>
        </w:rPr>
        <w:t>إسحاق‌</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بن‌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عمّار</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عن‌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جعفر</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عن‌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أبيه</w:t>
      </w:r>
      <w:r w:rsidRPr="00432015">
        <w:rPr>
          <w:rFonts w:ascii="Traditional Arabic" w:hAnsi="Traditional Arabic" w:cs="Abz-2 (Badr)" w:hint="cs"/>
          <w:color w:val="000000"/>
          <w:sz w:val="28"/>
          <w:szCs w:val="28"/>
          <w:rtl/>
          <w:lang w:bidi="fa-IR"/>
        </w:rPr>
        <w:t xml:space="preserve">(ع) </w:t>
      </w:r>
      <w:r w:rsidRPr="00CA6927">
        <w:rPr>
          <w:rFonts w:ascii="Traditional Arabic" w:hAnsi="Traditional Arabic" w:cs="Abz-2 (Badr)" w:hint="cs"/>
          <w:color w:val="000000"/>
          <w:sz w:val="28"/>
          <w:szCs w:val="28"/>
          <w:rtl/>
          <w:lang w:bidi="fa-IR"/>
        </w:rPr>
        <w:t>أنّ‌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عليّ‌</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بن‌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أبي</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طالب</w:t>
      </w:r>
      <w:r w:rsidRPr="00432015">
        <w:rPr>
          <w:rFonts w:ascii="Traditional Arabic" w:hAnsi="Traditional Arabic" w:cs="Abz-2 (Badr)" w:hint="cs"/>
          <w:color w:val="000000"/>
          <w:sz w:val="28"/>
          <w:szCs w:val="28"/>
          <w:rtl/>
          <w:lang w:bidi="fa-IR"/>
        </w:rPr>
        <w:t>(ع)</w:t>
      </w:r>
      <w:r w:rsidRPr="00CA6927">
        <w:rPr>
          <w:rFonts w:ascii="Traditional Arabic" w:hAnsi="Traditional Arabic" w:cs="Abz-2 (Badr)" w:hint="cs"/>
          <w:color w:val="000000"/>
          <w:sz w:val="28"/>
          <w:szCs w:val="28"/>
          <w:rtl/>
          <w:lang w:bidi="fa-IR"/>
        </w:rPr>
        <w:t>‌</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كان‌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يقول‌</w:t>
      </w:r>
      <w:r w:rsidRPr="00CA6927">
        <w:rPr>
          <w:rFonts w:ascii="Traditional Arabic" w:hAnsi="Traditional Arabic" w:cs="Abz-2 (Badr)"/>
          <w:color w:val="000000"/>
          <w:sz w:val="28"/>
          <w:szCs w:val="28"/>
          <w:rtl/>
          <w:lang w:bidi="fa-IR"/>
        </w:rPr>
        <w:t>: «</w:t>
      </w:r>
      <w:r w:rsidRPr="00CA6927">
        <w:rPr>
          <w:rFonts w:ascii="Traditional Arabic" w:hAnsi="Traditional Arabic" w:cs="Abz-2 (Badr)" w:hint="cs"/>
          <w:color w:val="000000"/>
          <w:sz w:val="28"/>
          <w:szCs w:val="28"/>
          <w:rtl/>
          <w:lang w:bidi="fa-IR"/>
        </w:rPr>
        <w:t>من‌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شرط</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لامرأته‌</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شرطا</w:t>
      </w:r>
      <w:r>
        <w:rPr>
          <w:rFonts w:ascii="Traditional Arabic" w:hAnsi="Traditional Arabic" w:cs="Abz-2 (Badr)" w:hint="cs"/>
          <w:color w:val="000000"/>
          <w:sz w:val="28"/>
          <w:szCs w:val="28"/>
          <w:rtl/>
          <w:lang w:bidi="fa-IR"/>
        </w:rPr>
        <w:t>ً</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فليف‌</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لها</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به</w:t>
      </w:r>
      <w:r>
        <w:rPr>
          <w:rFonts w:ascii="Traditional Arabic" w:hAnsi="Traditional Arabic" w:cs="Abz-2 (Badr)" w:hint="cs"/>
          <w:color w:val="000000"/>
          <w:sz w:val="28"/>
          <w:szCs w:val="28"/>
          <w:rtl/>
          <w:lang w:bidi="fa-IR"/>
        </w:rPr>
        <w:t>،</w:t>
      </w:r>
      <w:r w:rsidRPr="00CA6927">
        <w:rPr>
          <w:rFonts w:ascii="Traditional Arabic" w:hAnsi="Traditional Arabic" w:cs="Abz-2 (Badr)" w:hint="cs"/>
          <w:color w:val="000000"/>
          <w:sz w:val="28"/>
          <w:szCs w:val="28"/>
          <w:rtl/>
          <w:lang w:bidi="fa-IR"/>
        </w:rPr>
        <w:t>‌</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فإنّ‌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المسلمين‌</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عند</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شروطهم‌</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إلا</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شرطا</w:t>
      </w:r>
      <w:r>
        <w:rPr>
          <w:rFonts w:ascii="Traditional Arabic" w:hAnsi="Traditional Arabic" w:cs="Abz-2 (Badr)" w:hint="cs"/>
          <w:color w:val="000000"/>
          <w:sz w:val="28"/>
          <w:szCs w:val="28"/>
          <w:rtl/>
          <w:lang w:bidi="fa-IR"/>
        </w:rPr>
        <w:t>ً</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حرّم‌</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حلالا</w:t>
      </w:r>
      <w:r>
        <w:rPr>
          <w:rFonts w:ascii="Traditional Arabic" w:hAnsi="Traditional Arabic" w:cs="Abz-2 (Badr)" w:hint="cs"/>
          <w:color w:val="000000"/>
          <w:sz w:val="28"/>
          <w:szCs w:val="28"/>
          <w:rtl/>
          <w:lang w:bidi="fa-IR"/>
        </w:rPr>
        <w:t>ً</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أو</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أحلّ‌</w:t>
      </w:r>
      <w:r w:rsidRPr="00CA6927">
        <w:rPr>
          <w:rFonts w:ascii="Traditional Arabic" w:hAnsi="Traditional Arabic" w:cs="Abz-2 (Badr)"/>
          <w:color w:val="000000"/>
          <w:sz w:val="28"/>
          <w:szCs w:val="28"/>
          <w:rtl/>
          <w:lang w:bidi="fa-IR"/>
        </w:rPr>
        <w:t xml:space="preserve"> </w:t>
      </w:r>
      <w:r w:rsidRPr="00CA6927">
        <w:rPr>
          <w:rFonts w:ascii="Traditional Arabic" w:hAnsi="Traditional Arabic" w:cs="Abz-2 (Badr)" w:hint="cs"/>
          <w:color w:val="000000"/>
          <w:sz w:val="28"/>
          <w:szCs w:val="28"/>
          <w:rtl/>
          <w:lang w:bidi="fa-IR"/>
        </w:rPr>
        <w:t>حراما</w:t>
      </w:r>
      <w:r>
        <w:rPr>
          <w:rFonts w:ascii="Traditional Arabic" w:hAnsi="Traditional Arabic" w:cs="Abz-2 (Badr)" w:hint="cs"/>
          <w:color w:val="000000"/>
          <w:sz w:val="28"/>
          <w:szCs w:val="28"/>
          <w:rtl/>
          <w:lang w:bidi="fa-IR"/>
        </w:rPr>
        <w:t>ً</w:t>
      </w:r>
      <w:r w:rsidRPr="00432015">
        <w:rPr>
          <w:rFonts w:ascii="Traditional Arabic" w:hAnsi="Traditional Arabic" w:cs="Abz-2 (Badr)" w:hint="cs"/>
          <w:color w:val="000000"/>
          <w:sz w:val="28"/>
          <w:szCs w:val="28"/>
          <w:rtl/>
          <w:lang w:bidi="fa-IR"/>
        </w:rPr>
        <w:t>.</w:t>
      </w:r>
      <w:r w:rsidRPr="00CA6927">
        <w:rPr>
          <w:rFonts w:ascii="Traditional Arabic" w:hAnsi="Traditional Arabic" w:cs="Abz-2 (Badr)" w:hint="cs"/>
          <w:color w:val="000000"/>
          <w:sz w:val="28"/>
          <w:szCs w:val="28"/>
          <w:rtl/>
          <w:lang w:bidi="fa-IR"/>
        </w:rPr>
        <w:t>»</w:t>
      </w:r>
      <w:r w:rsidRPr="00CA6927">
        <w:rPr>
          <w:rFonts w:ascii="Traditional Arabic" w:hAnsi="Traditional Arabic" w:cs="Abz-2 (Badr)"/>
          <w:color w:val="000000"/>
          <w:sz w:val="28"/>
          <w:szCs w:val="28"/>
          <w:vertAlign w:val="superscript"/>
          <w:rtl/>
          <w:lang w:bidi="fa-IR"/>
        </w:rPr>
        <w:footnoteReference w:id="3"/>
      </w:r>
    </w:p>
    <w:p w14:paraId="5403FCEE" w14:textId="77777777" w:rsidR="003E69A5" w:rsidRPr="0043201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sidRPr="00432015">
        <w:rPr>
          <w:rFonts w:ascii="Traditional Arabic" w:hAnsi="Traditional Arabic" w:cs="Abz-2 (Badr)" w:hint="cs"/>
          <w:color w:val="000000"/>
          <w:sz w:val="28"/>
          <w:szCs w:val="28"/>
          <w:rtl/>
          <w:lang w:bidi="fa-IR"/>
        </w:rPr>
        <w:t>ومنها: حسنة الحلبيّ‌</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عن‌</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أبي</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عبدالله</w:t>
      </w:r>
      <w:r>
        <w:rPr>
          <w:rFonts w:ascii="Traditional Arabic" w:hAnsi="Traditional Arabic" w:cs="Abz-2 (Badr)" w:hint="cs"/>
          <w:color w:val="000000"/>
          <w:sz w:val="28"/>
          <w:szCs w:val="28"/>
          <w:rtl/>
          <w:lang w:bidi="fa-IR"/>
        </w:rPr>
        <w:t xml:space="preserve">(ع)، </w:t>
      </w:r>
      <w:r w:rsidRPr="00432015">
        <w:rPr>
          <w:rFonts w:ascii="Traditional Arabic" w:hAnsi="Traditional Arabic" w:cs="Abz-2 (Badr)" w:hint="cs"/>
          <w:color w:val="000000"/>
          <w:sz w:val="28"/>
          <w:szCs w:val="28"/>
          <w:rtl/>
          <w:lang w:bidi="fa-IR"/>
        </w:rPr>
        <w:t>قال‌</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«...کلّ‌</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شرط</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خالف‌</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كتاب‌</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الله‌</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فهو</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ردّ.»</w:t>
      </w:r>
      <w:r w:rsidRPr="00CA6927">
        <w:rPr>
          <w:rFonts w:ascii="Traditional Arabic" w:hAnsi="Traditional Arabic" w:cs="Abz-2 (Badr)"/>
          <w:color w:val="000000"/>
          <w:sz w:val="28"/>
          <w:szCs w:val="28"/>
          <w:vertAlign w:val="superscript"/>
          <w:rtl/>
          <w:lang w:bidi="fa-IR"/>
        </w:rPr>
        <w:footnoteReference w:id="4"/>
      </w:r>
    </w:p>
    <w:p w14:paraId="380B2162" w14:textId="77777777"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sidRPr="00432015">
        <w:rPr>
          <w:rFonts w:ascii="Traditional Arabic" w:hAnsi="Traditional Arabic" w:cs="Abz-2 (Badr)" w:hint="cs"/>
          <w:color w:val="000000"/>
          <w:sz w:val="28"/>
          <w:szCs w:val="28"/>
          <w:rtl/>
          <w:lang w:bidi="fa-IR"/>
        </w:rPr>
        <w:t>ومنها: صحيحة ابن‌</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سنان‌</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عن‌</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أبي</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عبدالله</w:t>
      </w:r>
      <w:r>
        <w:rPr>
          <w:rFonts w:ascii="Traditional Arabic" w:hAnsi="Traditional Arabic" w:cs="Abz-2 (Badr)" w:hint="cs"/>
          <w:color w:val="000000"/>
          <w:sz w:val="28"/>
          <w:szCs w:val="28"/>
          <w:rtl/>
          <w:lang w:bidi="fa-IR"/>
        </w:rPr>
        <w:t>(ع)،</w:t>
      </w:r>
      <w:r w:rsidRPr="00432015">
        <w:rPr>
          <w:rFonts w:ascii="Traditional Arabic" w:hAnsi="Traditional Arabic" w:cs="Abz-2 (Badr)" w:hint="cs"/>
          <w:color w:val="000000"/>
          <w:sz w:val="28"/>
          <w:szCs w:val="28"/>
          <w:rtl/>
          <w:lang w:bidi="fa-IR"/>
        </w:rPr>
        <w:t>‌</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قال‌</w:t>
      </w:r>
      <w:r w:rsidRPr="00432015">
        <w:rPr>
          <w:rFonts w:ascii="Traditional Arabic" w:hAnsi="Traditional Arabic" w:cs="Abz-2 (Badr)"/>
          <w:color w:val="000000"/>
          <w:sz w:val="28"/>
          <w:szCs w:val="28"/>
          <w:rtl/>
          <w:lang w:bidi="fa-IR"/>
        </w:rPr>
        <w:t>: «</w:t>
      </w:r>
      <w:r w:rsidRPr="00432015">
        <w:rPr>
          <w:rFonts w:ascii="Traditional Arabic" w:hAnsi="Traditional Arabic" w:cs="Abz-2 (Badr)" w:hint="cs"/>
          <w:color w:val="000000"/>
          <w:sz w:val="28"/>
          <w:szCs w:val="28"/>
          <w:rtl/>
          <w:lang w:bidi="fa-IR"/>
        </w:rPr>
        <w:t>المسلمون‌</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عند</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شروطهم‌</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إلا</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كلّ‌</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شرط</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خالف‌</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كتاب‌</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الله‌</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عزّ</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وجلّ</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فلا</w:t>
      </w:r>
      <w:r w:rsidRPr="00432015">
        <w:rPr>
          <w:rFonts w:ascii="Traditional Arabic" w:hAnsi="Traditional Arabic" w:cs="Abz-2 (Badr)"/>
          <w:color w:val="000000"/>
          <w:sz w:val="28"/>
          <w:szCs w:val="28"/>
          <w:rtl/>
          <w:lang w:bidi="fa-IR"/>
        </w:rPr>
        <w:t xml:space="preserve"> </w:t>
      </w:r>
      <w:r w:rsidRPr="00432015">
        <w:rPr>
          <w:rFonts w:ascii="Traditional Arabic" w:hAnsi="Traditional Arabic" w:cs="Abz-2 (Badr)" w:hint="cs"/>
          <w:color w:val="000000"/>
          <w:sz w:val="28"/>
          <w:szCs w:val="28"/>
          <w:rtl/>
          <w:lang w:bidi="fa-IR"/>
        </w:rPr>
        <w:t>يجوز.»</w:t>
      </w:r>
      <w:r w:rsidRPr="00CA6927">
        <w:rPr>
          <w:rFonts w:ascii="Traditional Arabic" w:hAnsi="Traditional Arabic" w:cs="Abz-2 (Badr)"/>
          <w:color w:val="000000"/>
          <w:sz w:val="28"/>
          <w:szCs w:val="28"/>
          <w:vertAlign w:val="superscript"/>
          <w:rtl/>
          <w:lang w:bidi="fa-IR"/>
        </w:rPr>
        <w:footnoteReference w:id="5"/>
      </w:r>
    </w:p>
    <w:p w14:paraId="1E0C8E29" w14:textId="77777777" w:rsidR="003E69A5" w:rsidRDefault="003E69A5" w:rsidP="003E69A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نوع اصحاب تعبير موافقت با کتاب را به معنای عدم مخالفت دانسته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p>
    <w:p w14:paraId="62B68166" w14:textId="77777777" w:rsidR="003E69A5" w:rsidRDefault="003E69A5" w:rsidP="003E69A5">
      <w:pPr>
        <w:widowControl w:val="0"/>
        <w:bidi/>
        <w:spacing w:after="0"/>
        <w:ind w:firstLine="284"/>
        <w:jc w:val="both"/>
        <w:rPr>
          <w:rFonts w:ascii="Traditional Arabic" w:hAnsi="Traditional Arabic" w:cs="Abz-2 (Badr)"/>
          <w:color w:val="000000"/>
          <w:sz w:val="28"/>
          <w:szCs w:val="28"/>
          <w:rtl/>
          <w:lang w:bidi="fa-IR"/>
        </w:rPr>
      </w:pPr>
      <w:r w:rsidRPr="00F25A88">
        <w:rPr>
          <w:rFonts w:ascii="Traditional Arabic" w:hAnsi="Traditional Arabic" w:cs="Abz-2 (Badr)" w:hint="cs"/>
          <w:color w:val="000000"/>
          <w:spacing w:val="-2"/>
          <w:sz w:val="28"/>
          <w:szCs w:val="28"/>
          <w:rtl/>
          <w:lang w:bidi="fa-IR"/>
        </w:rPr>
        <w:t>قال الشيخ الأعظم في المکاسب: «لا</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يبعد</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أن</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يراد</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بالموافقة</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عدم</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المخالفة؛</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نظراً</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إلى</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موافقة</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ما</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لم</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يخالف</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كتاب</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الله</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بالخصوص</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لعموماته</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المرخّصة</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للتصرّفات</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الغير</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المحرّمة</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في</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النفس</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والمال،</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فخياطة</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ثوب</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البائع</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مثلاً</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موافق‌</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للكتاب</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بهذا</w:t>
      </w:r>
      <w:r w:rsidRPr="00F25A88">
        <w:rPr>
          <w:rFonts w:ascii="Traditional Arabic" w:hAnsi="Traditional Arabic" w:cs="Abz-2 (Badr)"/>
          <w:color w:val="000000"/>
          <w:spacing w:val="-2"/>
          <w:sz w:val="28"/>
          <w:szCs w:val="28"/>
          <w:rtl/>
          <w:lang w:bidi="fa-IR"/>
        </w:rPr>
        <w:t xml:space="preserve"> </w:t>
      </w:r>
      <w:r w:rsidRPr="00F25A88">
        <w:rPr>
          <w:rFonts w:ascii="Traditional Arabic" w:hAnsi="Traditional Arabic" w:cs="Abz-2 (Badr)" w:hint="cs"/>
          <w:color w:val="000000"/>
          <w:spacing w:val="-2"/>
          <w:sz w:val="28"/>
          <w:szCs w:val="28"/>
          <w:rtl/>
          <w:lang w:bidi="fa-IR"/>
        </w:rPr>
        <w:t>المعنى</w:t>
      </w:r>
      <w:r w:rsidRPr="00F25A88">
        <w:rPr>
          <w:rFonts w:ascii="Traditional Arabic" w:hAnsi="Traditional Arabic" w:cs="Abz-2 (Badr)"/>
          <w:color w:val="000000"/>
          <w:spacing w:val="-2"/>
          <w:sz w:val="28"/>
          <w:szCs w:val="28"/>
          <w:rtl/>
          <w:lang w:bidi="fa-IR"/>
        </w:rPr>
        <w:t>.</w:t>
      </w:r>
      <w:r w:rsidRPr="00F25A88">
        <w:rPr>
          <w:rFonts w:ascii="Traditional Arabic" w:hAnsi="Traditional Arabic" w:cs="Abz-2 (Badr)" w:hint="cs"/>
          <w:color w:val="000000"/>
          <w:spacing w:val="-2"/>
          <w:sz w:val="28"/>
          <w:szCs w:val="28"/>
          <w:rtl/>
          <w:lang w:bidi="fa-IR"/>
        </w:rPr>
        <w:t>»</w:t>
      </w:r>
      <w:r w:rsidRPr="00CA6927">
        <w:rPr>
          <w:rFonts w:ascii="Traditional Arabic" w:hAnsi="Traditional Arabic" w:cs="Abz-2 (Badr)"/>
          <w:color w:val="000000"/>
          <w:sz w:val="28"/>
          <w:szCs w:val="28"/>
          <w:vertAlign w:val="superscript"/>
          <w:rtl/>
          <w:lang w:bidi="fa-IR"/>
        </w:rPr>
        <w:footnoteReference w:id="6"/>
      </w:r>
    </w:p>
    <w:p w14:paraId="0E8F2357" w14:textId="77777777" w:rsidR="003E69A5" w:rsidRDefault="003E69A5" w:rsidP="003E69A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مدعا نيز خالی از وجه نيست و مؤيّد آن نيز روايت ذيل است:</w:t>
      </w:r>
    </w:p>
    <w:p w14:paraId="244B68B2" w14:textId="77777777" w:rsidR="003E69A5" w:rsidRPr="00DD47D4" w:rsidRDefault="003E69A5" w:rsidP="003E69A5">
      <w:pPr>
        <w:widowControl w:val="0"/>
        <w:bidi/>
        <w:spacing w:after="0"/>
        <w:ind w:firstLine="284"/>
        <w:jc w:val="both"/>
        <w:rPr>
          <w:rFonts w:ascii="Traditional Arabic" w:hAnsi="Traditional Arabic" w:cs="Abz-2 (Badr)"/>
          <w:color w:val="000000"/>
          <w:sz w:val="28"/>
          <w:szCs w:val="28"/>
          <w:rtl/>
          <w:lang w:bidi="fa-IR"/>
        </w:rPr>
      </w:pPr>
      <w:r w:rsidRPr="00DD47D4">
        <w:rPr>
          <w:rFonts w:ascii="Traditional Arabic" w:hAnsi="Traditional Arabic" w:cs="Abz-2 (Badr)" w:hint="cs"/>
          <w:color w:val="000000"/>
          <w:sz w:val="28"/>
          <w:szCs w:val="28"/>
          <w:rtl/>
          <w:lang w:bidi="fa-IR"/>
        </w:rPr>
        <w:t>صحيحة عبدالله‌</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بن‌</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سنان‌</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عن‌</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أبي</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عبدالله‌(ع)</w:t>
      </w:r>
      <w:r>
        <w:rPr>
          <w:rFonts w:ascii="Traditional Arabic" w:hAnsi="Traditional Arabic" w:cs="Abz-2 (Badr)" w:hint="cs"/>
          <w:color w:val="000000"/>
          <w:sz w:val="28"/>
          <w:szCs w:val="28"/>
          <w:rtl/>
          <w:lang w:bidi="fa-IR"/>
        </w:rPr>
        <w:t>،</w:t>
      </w:r>
      <w:r w:rsidRPr="00DD47D4">
        <w:rPr>
          <w:rFonts w:ascii="Traditional Arabic" w:hAnsi="Traditional Arabic" w:cs="Abz-2 (Badr)" w:hint="cs"/>
          <w:color w:val="000000"/>
          <w:sz w:val="28"/>
          <w:szCs w:val="28"/>
          <w:rtl/>
          <w:lang w:bidi="fa-IR"/>
        </w:rPr>
        <w:t xml:space="preserve"> قال:</w:t>
      </w:r>
      <w:r>
        <w:rPr>
          <w:rFonts w:ascii="Traditional Arabic" w:hAnsi="Traditional Arabic" w:cs="Abz-2 (Badr)" w:hint="cs"/>
          <w:color w:val="000000"/>
          <w:sz w:val="28"/>
          <w:szCs w:val="28"/>
          <w:rtl/>
          <w:lang w:bidi="fa-IR"/>
        </w:rPr>
        <w:t xml:space="preserve"> </w:t>
      </w:r>
      <w:r w:rsidRPr="00DD47D4">
        <w:rPr>
          <w:rFonts w:ascii="Traditional Arabic" w:hAnsi="Traditional Arabic" w:cs="Abz-2 (Badr)" w:hint="cs"/>
          <w:color w:val="000000"/>
          <w:sz w:val="28"/>
          <w:szCs w:val="28"/>
          <w:rtl/>
          <w:lang w:bidi="fa-IR"/>
        </w:rPr>
        <w:t>‌«سمعته‌</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يقول‌</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من‌</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اشترط</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شرطا</w:t>
      </w:r>
      <w:r>
        <w:rPr>
          <w:rFonts w:ascii="Traditional Arabic" w:hAnsi="Traditional Arabic" w:cs="Abz-2 (Badr)" w:hint="cs"/>
          <w:color w:val="000000"/>
          <w:sz w:val="28"/>
          <w:szCs w:val="28"/>
          <w:rtl/>
          <w:lang w:bidi="fa-IR"/>
        </w:rPr>
        <w:t>ً</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مخالفا</w:t>
      </w:r>
      <w:r>
        <w:rPr>
          <w:rFonts w:ascii="Traditional Arabic" w:hAnsi="Traditional Arabic" w:cs="Abz-2 (Badr)" w:hint="cs"/>
          <w:color w:val="000000"/>
          <w:sz w:val="28"/>
          <w:szCs w:val="28"/>
          <w:rtl/>
          <w:lang w:bidi="fa-IR"/>
        </w:rPr>
        <w:t>ً</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لكتاب‌</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الله‌</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فلا</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يجوز</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له‌</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ولا</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يجوز</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على</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الذي</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اشترط</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عليه‌</w:t>
      </w:r>
      <w:r>
        <w:rPr>
          <w:rFonts w:ascii="Traditional Arabic" w:hAnsi="Traditional Arabic" w:cs="Abz-2 (Badr)" w:hint="cs"/>
          <w:color w:val="000000"/>
          <w:sz w:val="28"/>
          <w:szCs w:val="28"/>
          <w:rtl/>
          <w:lang w:bidi="fa-IR"/>
        </w:rPr>
        <w:t>،</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والمسلمون‌</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عند</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شروطهم‌</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فيما</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وافق‌</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كتاب‌</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الله‌</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عزّ</w:t>
      </w:r>
      <w:r w:rsidRPr="00DD47D4">
        <w:rPr>
          <w:rFonts w:ascii="Traditional Arabic" w:hAnsi="Traditional Arabic" w:cs="Abz-2 (Badr)"/>
          <w:color w:val="000000"/>
          <w:sz w:val="28"/>
          <w:szCs w:val="28"/>
          <w:rtl/>
          <w:lang w:bidi="fa-IR"/>
        </w:rPr>
        <w:t xml:space="preserve"> </w:t>
      </w:r>
      <w:r w:rsidRPr="00DD47D4">
        <w:rPr>
          <w:rFonts w:ascii="Traditional Arabic" w:hAnsi="Traditional Arabic" w:cs="Abz-2 (Badr)" w:hint="cs"/>
          <w:color w:val="000000"/>
          <w:sz w:val="28"/>
          <w:szCs w:val="28"/>
          <w:rtl/>
          <w:lang w:bidi="fa-IR"/>
        </w:rPr>
        <w:t>وجلّ‌</w:t>
      </w:r>
      <w:r w:rsidRPr="00DD47D4">
        <w:rPr>
          <w:rFonts w:ascii="Traditional Arabic" w:hAnsi="Traditional Arabic" w:cs="Abz-2 (Badr)"/>
          <w:color w:val="000000"/>
          <w:sz w:val="28"/>
          <w:szCs w:val="28"/>
          <w:rtl/>
          <w:lang w:bidi="fa-IR"/>
        </w:rPr>
        <w:t>.</w:t>
      </w:r>
      <w:r w:rsidRPr="00DD47D4">
        <w:rPr>
          <w:rFonts w:ascii="Traditional Arabic" w:hAnsi="Traditional Arabic" w:cs="Abz-2 (Badr)" w:hint="cs"/>
          <w:color w:val="000000"/>
          <w:sz w:val="28"/>
          <w:szCs w:val="28"/>
          <w:rtl/>
          <w:lang w:bidi="fa-IR"/>
        </w:rPr>
        <w:t>»</w:t>
      </w:r>
      <w:r w:rsidRPr="00CA6927">
        <w:rPr>
          <w:rFonts w:ascii="Traditional Arabic" w:hAnsi="Traditional Arabic" w:cs="Abz-2 (Badr)"/>
          <w:color w:val="000000"/>
          <w:sz w:val="28"/>
          <w:szCs w:val="28"/>
          <w:vertAlign w:val="superscript"/>
          <w:rtl/>
          <w:lang w:bidi="fa-IR"/>
        </w:rPr>
        <w:footnoteReference w:id="7"/>
      </w:r>
    </w:p>
    <w:p w14:paraId="7BFC2EF4" w14:textId="77777777" w:rsidR="003E69A5" w:rsidRDefault="003E69A5" w:rsidP="003E69A5">
      <w:pPr>
        <w:widowControl w:val="0"/>
        <w:bidi/>
        <w:spacing w:after="0"/>
        <w:ind w:firstLine="284"/>
        <w:jc w:val="both"/>
        <w:rPr>
          <w:rFonts w:ascii="Traditional Arabic" w:hAnsi="Traditional Arabic" w:cs="Abz-2 (Badr)"/>
          <w:color w:val="000000"/>
          <w:sz w:val="28"/>
          <w:szCs w:val="28"/>
          <w:rtl/>
          <w:lang w:bidi="fa-IR"/>
        </w:rPr>
      </w:pPr>
      <w:r w:rsidRPr="00DD47D4">
        <w:rPr>
          <w:rFonts w:ascii="Traditional Arabic" w:hAnsi="Traditional Arabic" w:cs="Abz-2 (Badr)" w:hint="cs"/>
          <w:color w:val="000000"/>
          <w:sz w:val="28"/>
          <w:szCs w:val="28"/>
          <w:rtl/>
          <w:lang w:bidi="fa-IR"/>
        </w:rPr>
        <w:t xml:space="preserve">وجه </w:t>
      </w:r>
      <w:r>
        <w:rPr>
          <w:rFonts w:ascii="Traditional Arabic" w:hAnsi="Traditional Arabic" w:cs="Abz-2 (Badr)" w:hint="cs"/>
          <w:color w:val="000000"/>
          <w:sz w:val="28"/>
          <w:szCs w:val="28"/>
          <w:rtl/>
          <w:lang w:bidi="fa-IR"/>
        </w:rPr>
        <w:t>تأييد آن نيز اين است که ابتدا امام(ع) شرط مخالف کتاب را فاسد دانسته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در ادامه در بيان قاعده کلی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که شرط بايد موافق با کتاب باشد و اين مطلب مؤيد اين نکته است که مراد از موافقت کتاب در ذيل روايت، همان عدم مخالفت با کتاب است که در صدر آن آمده است.</w:t>
      </w:r>
    </w:p>
    <w:p w14:paraId="14A252FC" w14:textId="77777777" w:rsidR="003E69A5" w:rsidRDefault="003E69A5" w:rsidP="003E69A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مضافاً بر اين که اگر موافقت با کتاب شرط باشد، از آن لازم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آيد که فقط شرط فعل واجب يا ترک حرام جايز باشد و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مشروط عليه را با شرط، الزام بر فعل مباح يا ترک آن نمود، زيرا الزام بر فعل يا ترک آن مطابق با کتاب نيست، در حالی که معلوم است که اين الزام مخالف با کتاب نيست، زيرا منافاتی بين ترخيص شارع برای فعل و ترک و اين که فردی خود ملتزم به يکی از آن دو شود وجود ندارد.</w:t>
      </w:r>
    </w:p>
    <w:p w14:paraId="32564944" w14:textId="77777777" w:rsidR="003E69A5" w:rsidRPr="00C95346" w:rsidRDefault="003E69A5" w:rsidP="003E69A5">
      <w:pPr>
        <w:widowControl w:val="0"/>
        <w:bidi/>
        <w:spacing w:after="0"/>
        <w:ind w:firstLine="284"/>
        <w:jc w:val="both"/>
        <w:rPr>
          <w:rFonts w:ascii="Traditional Arabic" w:hAnsi="Traditional Arabic" w:cs="Abz-2 (Badr)"/>
          <w:color w:val="000000"/>
          <w:sz w:val="28"/>
          <w:szCs w:val="28"/>
          <w:rtl/>
          <w:lang w:bidi="fa-IR"/>
        </w:rPr>
      </w:pPr>
      <w:r w:rsidRPr="00586C35">
        <w:rPr>
          <w:rFonts w:ascii="Traditional Arabic" w:hAnsi="Traditional Arabic" w:cs="Abz-2 (Badr)" w:hint="cs"/>
          <w:color w:val="000000"/>
          <w:spacing w:val="-2"/>
          <w:sz w:val="28"/>
          <w:szCs w:val="28"/>
          <w:rtl/>
          <w:lang w:bidi="fa-IR"/>
        </w:rPr>
        <w:t>نکته ديگری که بايد به آن توجه داشت اين است که عدم مخالفت با کتاب که در اخبار آمده است شامل عدم مخالفت با سنت نيز می</w:t>
      </w:r>
      <w:r w:rsidRPr="00586C35">
        <w:rPr>
          <w:rFonts w:ascii="Traditional Arabic" w:hAnsi="Traditional Arabic" w:cs="Abz-2 (Badr)"/>
          <w:color w:val="000000"/>
          <w:spacing w:val="-2"/>
          <w:sz w:val="28"/>
          <w:szCs w:val="28"/>
          <w:rtl/>
          <w:lang w:bidi="fa-IR"/>
        </w:rPr>
        <w:softHyphen/>
      </w:r>
      <w:r w:rsidRPr="00586C35">
        <w:rPr>
          <w:rFonts w:ascii="Traditional Arabic" w:hAnsi="Traditional Arabic" w:cs="Abz-2 (Badr)" w:hint="cs"/>
          <w:color w:val="000000"/>
          <w:spacing w:val="-2"/>
          <w:sz w:val="28"/>
          <w:szCs w:val="28"/>
          <w:rtl/>
          <w:lang w:bidi="fa-IR"/>
        </w:rPr>
        <w:t>شود، چون اخبار و روايات مبيّن و مفسّر آيات هستند و مخالفت با آنان به معنای مخالفت با کتاب الله است.</w:t>
      </w:r>
    </w:p>
    <w:p w14:paraId="6D049F7F"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مرحوم شيخ انصاری در خصوص اين که شرط در چه صورتی مخالف کتاب و سنت خواهد بود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مخالفت شرط با کتاب و سنت يا به اين واسطه است که مشروط مخالف با ادله شرعيه است ـ شرط شود که غير وارث شرعی، وارث باشد يا وارث شرعی، وارث نباشد، يا شرط شود که حر عبد باشد و امثال آن ـ و يا به اين سبب است که خود التزام ناشی از شرط، مخالف با ادله شرعيه است، مثل اين که ملتزم شود که اخذ زوجه يا جاريه نکند، زيرا اين مطلب منافات با جعل اباحه توسط شارع برای اين امور دارد.</w:t>
      </w:r>
      <w:r w:rsidRPr="00CA6927">
        <w:rPr>
          <w:rFonts w:ascii="Traditional Arabic" w:hAnsi="Traditional Arabic" w:cs="Abz-2 (Badr)"/>
          <w:color w:val="000000"/>
          <w:sz w:val="28"/>
          <w:szCs w:val="28"/>
          <w:vertAlign w:val="superscript"/>
          <w:rtl/>
          <w:lang w:bidi="fa-IR"/>
        </w:rPr>
        <w:footnoteReference w:id="8"/>
      </w:r>
    </w:p>
    <w:p w14:paraId="6567B336"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اشکالی که بر اين مدعا وارد است اين است که التزام به ترک مباح يا فعل آن، منافاتی با اباحه آن ندارد، زيرا کسی که به واسطه شرط ملتزم به فعل يا ترک آن عمل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قصد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 که آن عمل شرعاً و فی حد نفسه بر وی واجب يا حرام است تا اين که گفته شود که التزام وی منافات با حکم شرعی اباحه دارد، بلکه فقط ملتزم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شود که در مقام عمل، آن فعل را بجا آورد يا ترک کند و چنانچه چنين التزامی منافات با کتاب و سنت داشته باشد، قسم خوردن به اين که فعل مباح را ترک کند يا انجام دهد نيز مخالف با کتاب و سنت و فاسد خواهد بود، در حالی که کسی ملتزم به اين مطلب نيست، بلکه التزام به آن ممکن نيست، زيرا در نوع موارد، شرط در صدد اين است که مشروط عليه را ملتزم به اتيان فعل مباح يا </w:t>
      </w:r>
      <w:r>
        <w:rPr>
          <w:rFonts w:ascii="Traditional Arabic" w:hAnsi="Traditional Arabic" w:cs="Abz-2 (Badr)" w:hint="cs"/>
          <w:color w:val="000000"/>
          <w:spacing w:val="-2"/>
          <w:sz w:val="28"/>
          <w:szCs w:val="28"/>
          <w:rtl/>
          <w:lang w:bidi="fa-IR"/>
        </w:rPr>
        <w:lastRenderedPageBreak/>
        <w:t>ترک آن کند؛ مثلاً اگر در ضمن عقدی شرط شود که يکی از طرفين مال خود را به کسی هبه کند و يا عبد خود را آزاد نمايد، معلوم است که التزام به اين شرط ـ بر اساس مدعای فوق ـ با اباحه هبه مال و عتق عبد سازگار نخواهد بود، در حالی که کسی در جواز اين شرط اشکالی ندارد و آن را خلاف کتاب و سنت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داند. </w:t>
      </w:r>
    </w:p>
    <w:p w14:paraId="565303FE"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بله، اگر مراد از شرط اين باشد که مشروط عليه ملتزم شود که عمل مباح، شرعاً بر وی حرام يا واجب گردد ـ مثل اين که شرط شود که ازدواج مجدد يا اخذ جاريه بر وی حرام باشد ـ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پذيرفت که چنين شرطی، خلاف کتاب و سنت است و موثقه اسحاق بن عمار نيز دلالت بر همين مطلب دارد و آنچه که مرحوم شيخ برای مورد اول از موارد مخالفت شرط با کتاب و سنت مثال زده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ـ يعنی شرط اين که غير وارث شرعی، وارث باشد يا وارث شرعی، وارث نباشد ـ مثال برای همين قسم است نه برای موردی که مشروط خود خلاف کتاب و سنت باشد، به همين جهت اگر شرط شود که به غير وارث از ميراث ميت ـ نه به عنوان ارث ـ چيزی داده شود و يا اين که وارث از دريافت ارث صرف</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نظر کند، اين شرط مخالف کتاب و سنت نخواهد بود.</w:t>
      </w:r>
    </w:p>
    <w:p w14:paraId="49CD1E42"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همچنين مثال دومی که زده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ـ يعنی اشتراط اين که حر عبد باشد ـ مثال برای موردی است که شرع، اسباب معينی را برای تحقق چيزی قرار داده است و شرط از زمره آن اسباب محسوب نشده است، فلذا تعدی از آن اسباب به اين معناست که شارط در صدد دخالت در جعل شرعی است و چنين شرطی جايز نيست.</w:t>
      </w:r>
    </w:p>
    <w:p w14:paraId="5D0EB4E6"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البته مرحوم شيخ خود نيز در ادامه کلام پذيرفته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که مجرد التزام به اتيان يا ترک فعل مباح، منافاتی با کتاب و سنت ندارد، اما ادعا کرده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که اين مطلب سبب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از تقسيم</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بندی فوق صرف</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نظر شود، چون التزام به اتيان حرام يا ترک واجب، منافات با کتاب و سنت دارد.</w:t>
      </w:r>
    </w:p>
    <w:p w14:paraId="183EBD1D"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پاسخ اين است که در مواردی که مشروط، اتيان حرام يا ترک واجب است، آنچه که مخالف با کتاب و سنت است خود مشروط است نه التزام ناشی از شرط.</w:t>
      </w:r>
    </w:p>
    <w:p w14:paraId="39E9C80B"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lastRenderedPageBreak/>
        <w:t>اما تمسک به رواياتی که در بحث نکاح وارد شده است مبنی بر اين که التزام به عدم اخذ جاريه و عدم نکاح مجدد در ضمن عقد نکاح، خلاف کتاب و سنت است، پاسخ آن در ادامه خواهد آمد.</w:t>
      </w:r>
    </w:p>
    <w:p w14:paraId="58AC24E9"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بنابر اين در تعيين ضابطه برای شرط خلاف کتاب و سنت بهتر است گفته شود: شرطی که خلاف کتاب و سنت است، يکی از موارد ذيل است:</w:t>
      </w:r>
    </w:p>
    <w:p w14:paraId="5F10F375" w14:textId="77777777" w:rsidR="004545C6" w:rsidRDefault="004545C6" w:rsidP="004545C6">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1 ـ شرطی که مشروط در آن فعل حرام يا ترک واجب باشد.</w:t>
      </w:r>
    </w:p>
    <w:p w14:paraId="030D1B98" w14:textId="3C271F05" w:rsidR="00F31C42" w:rsidRPr="00C95346" w:rsidRDefault="004545C6" w:rsidP="004545C6">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pacing w:val="-2"/>
          <w:sz w:val="28"/>
          <w:szCs w:val="28"/>
          <w:rtl/>
          <w:lang w:bidi="fa-IR"/>
        </w:rPr>
        <w:t>2 ـ شرطی که در صدد دخالت در جعل شرعی است، بدين معنا که مشروط، حکمی وضعی يا تکليفی باشد که شارع آن را جعل نکرده است. اما التزامی که ناشی از شرط است و فقط در صدد ملتزم کردن مشروط عليه در مقام عمل بر فعل يا ترکی است که به خودی خود مباح است، شرط خلاف کتاب و سنت محسوب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w:t>
      </w:r>
    </w:p>
    <w:sectPr w:rsidR="00F31C42" w:rsidRPr="00C95346" w:rsidSect="00783A0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F02C5" w14:textId="77777777" w:rsidR="00CD0EA9" w:rsidRDefault="00CD0EA9" w:rsidP="00F71127">
      <w:pPr>
        <w:spacing w:after="0" w:line="240" w:lineRule="auto"/>
      </w:pPr>
      <w:r>
        <w:separator/>
      </w:r>
    </w:p>
  </w:endnote>
  <w:endnote w:type="continuationSeparator" w:id="0">
    <w:p w14:paraId="5CDA85E0" w14:textId="77777777" w:rsidR="00CD0EA9" w:rsidRDefault="00CD0EA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05962" w14:textId="77777777" w:rsidR="00783A05" w:rsidRDefault="00783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A74C7" w14:textId="77777777" w:rsidR="00783A05" w:rsidRDefault="00783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87D48" w14:textId="77777777" w:rsidR="00CD0EA9" w:rsidRDefault="00CD0EA9" w:rsidP="00EE25C0">
      <w:pPr>
        <w:bidi/>
        <w:spacing w:after="0" w:line="240" w:lineRule="auto"/>
      </w:pPr>
      <w:r>
        <w:separator/>
      </w:r>
    </w:p>
  </w:footnote>
  <w:footnote w:type="continuationSeparator" w:id="0">
    <w:p w14:paraId="3134ACBB" w14:textId="77777777" w:rsidR="00CD0EA9" w:rsidRDefault="00CD0EA9" w:rsidP="00F71127">
      <w:pPr>
        <w:bidi/>
        <w:spacing w:after="0" w:line="240" w:lineRule="auto"/>
      </w:pPr>
      <w:r>
        <w:continuationSeparator/>
      </w:r>
    </w:p>
  </w:footnote>
  <w:footnote w:id="1">
    <w:p w14:paraId="334586A0" w14:textId="2B02B9EF" w:rsidR="003E69A5" w:rsidRPr="006B0355" w:rsidRDefault="003E69A5" w:rsidP="003E69A5">
      <w:pPr>
        <w:pStyle w:val="FootnoteText"/>
        <w:bidi/>
        <w:rPr>
          <w:rFonts w:cs="Abz-2 (Badr)"/>
        </w:rPr>
      </w:pPr>
      <w:r w:rsidRPr="006B0355">
        <w:rPr>
          <w:rFonts w:cs="Abz-2 (Badr)"/>
        </w:rPr>
        <w:footnoteRef/>
      </w:r>
      <w:r w:rsidRPr="006B0355">
        <w:rPr>
          <w:rFonts w:cs="Abz-2 (Badr)"/>
          <w:rtl/>
        </w:rPr>
        <w:t xml:space="preserve"> </w:t>
      </w:r>
      <w:r w:rsidRPr="006B0355">
        <w:rPr>
          <w:rFonts w:cs="Abz-2 (Badr)" w:hint="cs"/>
          <w:rtl/>
        </w:rPr>
        <w:t xml:space="preserve">ـ </w:t>
      </w:r>
      <w:hyperlink r:id="rId1" w:history="1">
        <w:r w:rsidRPr="003E69A5">
          <w:rPr>
            <w:rStyle w:val="Hyperlink"/>
            <w:rFonts w:cs="Abz-2 (Badr)" w:hint="cs"/>
            <w:rtl/>
          </w:rPr>
          <w:t>تهذيب،ج7،ص373،ح1508</w:t>
        </w:r>
      </w:hyperlink>
      <w:r w:rsidRPr="006B0355">
        <w:rPr>
          <w:rFonts w:cs="Abz-2 (Badr)" w:hint="cs"/>
          <w:rtl/>
        </w:rPr>
        <w:t xml:space="preserve"> ـ </w:t>
      </w:r>
      <w:hyperlink r:id="rId2" w:history="1">
        <w:r w:rsidRPr="003E69A5">
          <w:rPr>
            <w:rStyle w:val="Hyperlink"/>
            <w:rFonts w:cs="Abz-2 (Badr)" w:hint="cs"/>
            <w:rtl/>
          </w:rPr>
          <w:t>وسائل،ج21،ص297،ح27121</w:t>
        </w:r>
      </w:hyperlink>
      <w:r w:rsidRPr="006B0355">
        <w:rPr>
          <w:rFonts w:cs="Abz-2 (Badr)" w:hint="cs"/>
          <w:rtl/>
        </w:rPr>
        <w:t>.</w:t>
      </w:r>
    </w:p>
  </w:footnote>
  <w:footnote w:id="2">
    <w:p w14:paraId="0D4A8890" w14:textId="379C9491" w:rsidR="003E69A5" w:rsidRPr="0078795B" w:rsidRDefault="003E69A5" w:rsidP="003E69A5">
      <w:pPr>
        <w:pStyle w:val="FootnoteText"/>
        <w:bidi/>
        <w:rPr>
          <w:lang w:bidi="fa-IR"/>
        </w:rPr>
      </w:pPr>
      <w:r w:rsidRPr="006B0355">
        <w:rPr>
          <w:rFonts w:cs="Abz-2 (Badr)"/>
        </w:rPr>
        <w:footnoteRef/>
      </w:r>
      <w:r w:rsidRPr="006B0355">
        <w:rPr>
          <w:rFonts w:cs="Abz-2 (Badr)"/>
          <w:rtl/>
        </w:rPr>
        <w:t xml:space="preserve"> </w:t>
      </w:r>
      <w:r w:rsidRPr="006B0355">
        <w:rPr>
          <w:rFonts w:cs="Abz-2 (Badr)" w:hint="cs"/>
          <w:rtl/>
        </w:rPr>
        <w:t xml:space="preserve">ـ </w:t>
      </w:r>
      <w:hyperlink r:id="rId3" w:history="1">
        <w:r w:rsidRPr="003E69A5">
          <w:rPr>
            <w:rStyle w:val="Hyperlink"/>
            <w:rFonts w:cs="Abz-2 (Badr)" w:hint="cs"/>
            <w:rtl/>
          </w:rPr>
          <w:t>السنن الکبری للبيهقي،ج10،ص565،ح21724</w:t>
        </w:r>
      </w:hyperlink>
      <w:r w:rsidRPr="006B0355">
        <w:rPr>
          <w:rFonts w:cs="Abz-2 (Badr)" w:hint="cs"/>
          <w:rtl/>
        </w:rPr>
        <w:t>.</w:t>
      </w:r>
    </w:p>
  </w:footnote>
  <w:footnote w:id="3">
    <w:p w14:paraId="7F65A705" w14:textId="61C2C49C" w:rsidR="003E69A5" w:rsidRPr="00432015" w:rsidRDefault="003E69A5" w:rsidP="003E69A5">
      <w:pPr>
        <w:pStyle w:val="FootnoteText"/>
        <w:bidi/>
        <w:rPr>
          <w:rFonts w:cs="Abz-2 (Badr)"/>
          <w:rtl/>
        </w:rPr>
      </w:pPr>
      <w:r w:rsidRPr="00432015">
        <w:rPr>
          <w:rFonts w:cs="Abz-2 (Badr)"/>
        </w:rPr>
        <w:footnoteRef/>
      </w:r>
      <w:r w:rsidRPr="00432015">
        <w:rPr>
          <w:rFonts w:cs="Abz-2 (Badr)"/>
          <w:rtl/>
        </w:rPr>
        <w:t> </w:t>
      </w:r>
      <w:r w:rsidRPr="00432015">
        <w:rPr>
          <w:rFonts w:cs="Abz-2 (Badr)" w:hint="cs"/>
          <w:rtl/>
        </w:rPr>
        <w:t xml:space="preserve">ـ </w:t>
      </w:r>
      <w:hyperlink r:id="rId4" w:history="1">
        <w:r w:rsidRPr="003E69A5">
          <w:rPr>
            <w:rStyle w:val="Hyperlink"/>
            <w:rFonts w:cs="Abz-2 (Badr)"/>
            <w:rtl/>
          </w:rPr>
          <w:t>تهذيب،ج۷،ص۴۶۷</w:t>
        </w:r>
        <w:r w:rsidRPr="003E69A5">
          <w:rPr>
            <w:rStyle w:val="Hyperlink"/>
            <w:rFonts w:cs="Abz-2 (Badr)" w:hint="cs"/>
            <w:rtl/>
          </w:rPr>
          <w:t>،ح1872</w:t>
        </w:r>
      </w:hyperlink>
      <w:r w:rsidRPr="00432015">
        <w:rPr>
          <w:rFonts w:cs="Abz-2 (Badr)" w:hint="cs"/>
          <w:rtl/>
        </w:rPr>
        <w:t xml:space="preserve"> ـ </w:t>
      </w:r>
      <w:hyperlink r:id="rId5" w:history="1">
        <w:r w:rsidRPr="003E69A5">
          <w:rPr>
            <w:rStyle w:val="Hyperlink"/>
            <w:rFonts w:cs="Abz-2 (Badr)" w:hint="cs"/>
            <w:rtl/>
          </w:rPr>
          <w:t>وسائل،ج21،ص300،ح27129</w:t>
        </w:r>
      </w:hyperlink>
      <w:r w:rsidRPr="00432015">
        <w:rPr>
          <w:rFonts w:cs="Abz-2 (Badr)" w:hint="cs"/>
          <w:rtl/>
        </w:rPr>
        <w:t>.</w:t>
      </w:r>
    </w:p>
  </w:footnote>
  <w:footnote w:id="4">
    <w:p w14:paraId="79C5592F" w14:textId="000E0A76" w:rsidR="003E69A5" w:rsidRPr="00432015" w:rsidRDefault="003E69A5" w:rsidP="003E69A5">
      <w:pPr>
        <w:pStyle w:val="FootnoteText"/>
        <w:bidi/>
        <w:rPr>
          <w:rFonts w:cs="Abz-2 (Badr)"/>
          <w:rtl/>
        </w:rPr>
      </w:pPr>
      <w:r w:rsidRPr="00432015">
        <w:rPr>
          <w:rFonts w:cs="Abz-2 (Badr)"/>
        </w:rPr>
        <w:footnoteRef/>
      </w:r>
      <w:r w:rsidRPr="00432015">
        <w:rPr>
          <w:rFonts w:cs="Abz-2 (Badr)"/>
          <w:rtl/>
        </w:rPr>
        <w:t> </w:t>
      </w:r>
      <w:r w:rsidRPr="00432015">
        <w:rPr>
          <w:rFonts w:cs="Abz-2 (Badr)" w:hint="cs"/>
          <w:rtl/>
        </w:rPr>
        <w:t xml:space="preserve">ـ </w:t>
      </w:r>
      <w:hyperlink r:id="rId6" w:history="1">
        <w:r w:rsidRPr="003E69A5">
          <w:rPr>
            <w:rStyle w:val="Hyperlink"/>
            <w:rFonts w:cs="Abz-2 (Badr)" w:hint="cs"/>
            <w:rtl/>
          </w:rPr>
          <w:t>کافی</w:t>
        </w:r>
        <w:r w:rsidRPr="003E69A5">
          <w:rPr>
            <w:rStyle w:val="Hyperlink"/>
            <w:rFonts w:cs="Abz-2 (Badr)"/>
            <w:rtl/>
          </w:rPr>
          <w:t>،ج</w:t>
        </w:r>
        <w:r w:rsidRPr="003E69A5">
          <w:rPr>
            <w:rStyle w:val="Hyperlink"/>
            <w:rFonts w:cs="Abz-2 (Badr)" w:hint="cs"/>
            <w:rtl/>
          </w:rPr>
          <w:t>5</w:t>
        </w:r>
        <w:r w:rsidRPr="003E69A5">
          <w:rPr>
            <w:rStyle w:val="Hyperlink"/>
            <w:rFonts w:cs="Abz-2 (Badr)"/>
            <w:rtl/>
          </w:rPr>
          <w:t>،ص</w:t>
        </w:r>
        <w:r w:rsidRPr="003E69A5">
          <w:rPr>
            <w:rStyle w:val="Hyperlink"/>
            <w:rFonts w:cs="Abz-2 (Badr)" w:hint="cs"/>
            <w:rtl/>
          </w:rPr>
          <w:t>212،ح17</w:t>
        </w:r>
      </w:hyperlink>
      <w:r w:rsidRPr="00432015">
        <w:rPr>
          <w:rFonts w:cs="Abz-2 (Badr)" w:hint="cs"/>
          <w:rtl/>
        </w:rPr>
        <w:t xml:space="preserve"> ـ </w:t>
      </w:r>
      <w:hyperlink r:id="rId7" w:history="1">
        <w:r w:rsidRPr="003E69A5">
          <w:rPr>
            <w:rStyle w:val="Hyperlink"/>
            <w:rFonts w:cs="Abz-2 (Badr)" w:hint="cs"/>
            <w:rtl/>
          </w:rPr>
          <w:t>وسائل،ج18،ص267،ح23646</w:t>
        </w:r>
      </w:hyperlink>
      <w:r w:rsidRPr="00432015">
        <w:rPr>
          <w:rFonts w:cs="Abz-2 (Badr)" w:hint="cs"/>
          <w:rtl/>
        </w:rPr>
        <w:t>.</w:t>
      </w:r>
    </w:p>
  </w:footnote>
  <w:footnote w:id="5">
    <w:p w14:paraId="22FB4F58" w14:textId="74238F5C" w:rsidR="003E69A5" w:rsidRDefault="003E69A5" w:rsidP="003E69A5">
      <w:pPr>
        <w:pStyle w:val="FootnoteText"/>
        <w:bidi/>
        <w:rPr>
          <w:rFonts w:ascii="Noor_Lotus" w:hAnsi="Noor_Lotus" w:cs="Noor_Lotus"/>
          <w:rtl/>
        </w:rPr>
      </w:pPr>
      <w:r w:rsidRPr="00432015">
        <w:rPr>
          <w:rFonts w:cs="Abz-2 (Badr)"/>
        </w:rPr>
        <w:footnoteRef/>
      </w:r>
      <w:r w:rsidRPr="00432015">
        <w:rPr>
          <w:rFonts w:cs="Abz-2 (Badr)"/>
          <w:rtl/>
        </w:rPr>
        <w:t> </w:t>
      </w:r>
      <w:r w:rsidRPr="00432015">
        <w:rPr>
          <w:rFonts w:cs="Abz-2 (Badr)" w:hint="cs"/>
          <w:rtl/>
        </w:rPr>
        <w:t xml:space="preserve">ـ </w:t>
      </w:r>
      <w:hyperlink r:id="rId8" w:history="1">
        <w:r w:rsidRPr="003E69A5">
          <w:rPr>
            <w:rStyle w:val="Hyperlink"/>
            <w:rFonts w:cs="Abz-2 (Badr)"/>
            <w:rtl/>
          </w:rPr>
          <w:t>تهذيب،ج۷،ص</w:t>
        </w:r>
        <w:r w:rsidRPr="003E69A5">
          <w:rPr>
            <w:rStyle w:val="Hyperlink"/>
            <w:rFonts w:cs="Abz-2 (Badr)" w:hint="cs"/>
            <w:rtl/>
          </w:rPr>
          <w:t>22،ح93</w:t>
        </w:r>
      </w:hyperlink>
      <w:r w:rsidRPr="00432015">
        <w:rPr>
          <w:rFonts w:cs="Abz-2 (Badr)" w:hint="cs"/>
          <w:rtl/>
        </w:rPr>
        <w:t xml:space="preserve"> ـ </w:t>
      </w:r>
      <w:hyperlink r:id="rId9" w:history="1">
        <w:r w:rsidRPr="003E69A5">
          <w:rPr>
            <w:rStyle w:val="Hyperlink"/>
            <w:rFonts w:cs="Abz-2 (Badr)" w:hint="cs"/>
            <w:rtl/>
          </w:rPr>
          <w:t>وسائل،ج18،ص16،ح23041</w:t>
        </w:r>
      </w:hyperlink>
      <w:r w:rsidRPr="00432015">
        <w:rPr>
          <w:rFonts w:cs="Abz-2 (Badr)" w:hint="cs"/>
          <w:rtl/>
        </w:rPr>
        <w:t>.</w:t>
      </w:r>
    </w:p>
  </w:footnote>
  <w:footnote w:id="6">
    <w:p w14:paraId="1E1FB2C5" w14:textId="0FBB5720" w:rsidR="003E69A5" w:rsidRDefault="003E69A5" w:rsidP="003E69A5">
      <w:pPr>
        <w:pStyle w:val="FootnoteText"/>
        <w:bidi/>
        <w:rPr>
          <w:rFonts w:ascii="Noor_Lotus" w:hAnsi="Noor_Lotus" w:cs="Noor_Lotus"/>
          <w:rtl/>
        </w:rPr>
      </w:pPr>
      <w:r w:rsidRPr="00432015">
        <w:rPr>
          <w:rFonts w:cs="Abz-2 (Badr)"/>
        </w:rPr>
        <w:footnoteRef/>
      </w:r>
      <w:r w:rsidRPr="00432015">
        <w:rPr>
          <w:rFonts w:cs="Abz-2 (Badr)"/>
          <w:rtl/>
        </w:rPr>
        <w:t> </w:t>
      </w:r>
      <w:r w:rsidRPr="00432015">
        <w:rPr>
          <w:rFonts w:cs="Abz-2 (Badr)" w:hint="cs"/>
          <w:rtl/>
        </w:rPr>
        <w:t xml:space="preserve">ـ </w:t>
      </w:r>
      <w:hyperlink r:id="rId10" w:history="1">
        <w:r w:rsidRPr="003E69A5">
          <w:rPr>
            <w:rStyle w:val="Hyperlink"/>
            <w:rFonts w:cs="Abz-2 (Badr)" w:hint="cs"/>
            <w:rtl/>
          </w:rPr>
          <w:t>مکاسب،ج6،ص25</w:t>
        </w:r>
      </w:hyperlink>
      <w:r w:rsidRPr="00432015">
        <w:rPr>
          <w:rFonts w:cs="Abz-2 (Badr)" w:hint="cs"/>
          <w:rtl/>
        </w:rPr>
        <w:t>.</w:t>
      </w:r>
    </w:p>
  </w:footnote>
  <w:footnote w:id="7">
    <w:p w14:paraId="4119F433" w14:textId="0DDEAB02" w:rsidR="003E69A5" w:rsidRPr="00DD47D4" w:rsidRDefault="003E69A5" w:rsidP="003E69A5">
      <w:pPr>
        <w:pStyle w:val="FootnoteText"/>
        <w:bidi/>
        <w:rPr>
          <w:rFonts w:cs="Abz-2 (Badr)"/>
          <w:rtl/>
        </w:rPr>
      </w:pPr>
      <w:r w:rsidRPr="00DD47D4">
        <w:rPr>
          <w:rFonts w:cs="Abz-2 (Badr)"/>
        </w:rPr>
        <w:footnoteRef/>
      </w:r>
      <w:r w:rsidRPr="00DD47D4">
        <w:rPr>
          <w:rFonts w:cs="Abz-2 (Badr)"/>
          <w:rtl/>
        </w:rPr>
        <w:t> </w:t>
      </w:r>
      <w:r w:rsidRPr="00DD47D4">
        <w:rPr>
          <w:rFonts w:cs="Abz-2 (Badr)" w:hint="cs"/>
          <w:rtl/>
        </w:rPr>
        <w:t xml:space="preserve">ـ </w:t>
      </w:r>
      <w:hyperlink r:id="rId11" w:history="1">
        <w:r w:rsidRPr="003E69A5">
          <w:rPr>
            <w:rStyle w:val="Hyperlink"/>
            <w:rFonts w:cs="Abz-2 (Badr)" w:hint="cs"/>
            <w:rtl/>
          </w:rPr>
          <w:t>کافی</w:t>
        </w:r>
        <w:r w:rsidRPr="003E69A5">
          <w:rPr>
            <w:rStyle w:val="Hyperlink"/>
            <w:rFonts w:cs="Abz-2 (Badr)"/>
            <w:rtl/>
          </w:rPr>
          <w:t>،ج</w:t>
        </w:r>
        <w:r w:rsidRPr="003E69A5">
          <w:rPr>
            <w:rStyle w:val="Hyperlink"/>
            <w:rFonts w:cs="Abz-2 (Badr)" w:hint="cs"/>
            <w:rtl/>
          </w:rPr>
          <w:t>5</w:t>
        </w:r>
        <w:r w:rsidRPr="003E69A5">
          <w:rPr>
            <w:rStyle w:val="Hyperlink"/>
            <w:rFonts w:cs="Abz-2 (Badr)"/>
            <w:rtl/>
          </w:rPr>
          <w:t>،ص</w:t>
        </w:r>
        <w:r w:rsidRPr="003E69A5">
          <w:rPr>
            <w:rStyle w:val="Hyperlink"/>
            <w:rFonts w:cs="Abz-2 (Badr)" w:hint="cs"/>
            <w:rtl/>
          </w:rPr>
          <w:t>169،ح1</w:t>
        </w:r>
      </w:hyperlink>
      <w:r w:rsidRPr="00DD47D4">
        <w:rPr>
          <w:rFonts w:cs="Abz-2 (Badr)" w:hint="cs"/>
          <w:rtl/>
        </w:rPr>
        <w:t xml:space="preserve"> ـ </w:t>
      </w:r>
      <w:hyperlink r:id="rId12" w:history="1">
        <w:r w:rsidRPr="003E69A5">
          <w:rPr>
            <w:rStyle w:val="Hyperlink"/>
            <w:rFonts w:cs="Abz-2 (Badr)" w:hint="cs"/>
            <w:rtl/>
          </w:rPr>
          <w:t>وسائل،ج18،ص16،ح23040</w:t>
        </w:r>
      </w:hyperlink>
      <w:r w:rsidRPr="00DD47D4">
        <w:rPr>
          <w:rFonts w:cs="Abz-2 (Badr)" w:hint="cs"/>
          <w:rtl/>
        </w:rPr>
        <w:t>.</w:t>
      </w:r>
    </w:p>
  </w:footnote>
  <w:footnote w:id="8">
    <w:p w14:paraId="6D6AFADF" w14:textId="77777777" w:rsidR="004545C6" w:rsidRDefault="004545C6" w:rsidP="004545C6">
      <w:pPr>
        <w:pStyle w:val="FootnoteText"/>
        <w:bidi/>
        <w:rPr>
          <w:rFonts w:ascii="Noor_Lotus" w:hAnsi="Noor_Lotus" w:cs="Noor_Lotus"/>
          <w:rtl/>
        </w:rPr>
      </w:pPr>
      <w:r w:rsidRPr="00432015">
        <w:rPr>
          <w:rFonts w:cs="Abz-2 (Badr)"/>
        </w:rPr>
        <w:footnoteRef/>
      </w:r>
      <w:r w:rsidRPr="00432015">
        <w:rPr>
          <w:rFonts w:cs="Abz-2 (Badr)"/>
          <w:rtl/>
        </w:rPr>
        <w:t> </w:t>
      </w:r>
      <w:r w:rsidRPr="00432015">
        <w:rPr>
          <w:rFonts w:cs="Abz-2 (Badr)" w:hint="cs"/>
          <w:rtl/>
        </w:rPr>
        <w:t xml:space="preserve">ـ </w:t>
      </w:r>
      <w:hyperlink r:id="rId13" w:history="1">
        <w:r w:rsidRPr="00D4588E">
          <w:rPr>
            <w:rStyle w:val="Hyperlink"/>
            <w:rFonts w:cs="Abz-2 (Badr)" w:hint="cs"/>
            <w:rtl/>
          </w:rPr>
          <w:t>مکاسب،ج6،ص25</w:t>
        </w:r>
      </w:hyperlink>
      <w:r w:rsidRPr="00432015">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C16B7" w14:textId="77777777" w:rsidR="00783A05" w:rsidRDefault="00783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AA28" w14:textId="72735E11" w:rsidR="00783A05" w:rsidRDefault="00783A05">
    <w:pPr>
      <w:pStyle w:val="Header"/>
    </w:pPr>
    <w:r>
      <w:rPr>
        <w:noProof/>
      </w:rPr>
      <mc:AlternateContent>
        <mc:Choice Requires="wps">
          <w:drawing>
            <wp:anchor distT="45720" distB="45720" distL="114300" distR="114300" simplePos="0" relativeHeight="251661312" behindDoc="0" locked="0" layoutInCell="1" allowOverlap="1" wp14:anchorId="4EECB6F3" wp14:editId="17782FC3">
              <wp:simplePos x="0" y="0"/>
              <wp:positionH relativeFrom="column">
                <wp:posOffset>1789430</wp:posOffset>
              </wp:positionH>
              <wp:positionV relativeFrom="paragraph">
                <wp:posOffset>182880</wp:posOffset>
              </wp:positionV>
              <wp:extent cx="4747260" cy="1371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7260" cy="1371600"/>
                      </a:xfrm>
                      <a:prstGeom prst="rect">
                        <a:avLst/>
                      </a:prstGeom>
                      <a:solidFill>
                        <a:srgbClr val="FFFFFF"/>
                      </a:solidFill>
                      <a:ln w="9525">
                        <a:noFill/>
                        <a:miter lim="800000"/>
                        <a:headEnd/>
                        <a:tailEnd/>
                      </a:ln>
                    </wps:spPr>
                    <wps:txbx>
                      <w:txbxContent>
                        <w:p w14:paraId="1AB526DC" w14:textId="7512286F" w:rsidR="00783A05" w:rsidRDefault="00783A05" w:rsidP="00783A05">
                          <w:pPr>
                            <w:bidi/>
                            <w:rPr>
                              <w:rFonts w:cs="B Mehr"/>
                            </w:rPr>
                          </w:pPr>
                          <w:r>
                            <w:rPr>
                              <w:rFonts w:cs="B Mehr" w:hint="cs"/>
                              <w:rtl/>
                            </w:rPr>
                            <w:t>تقریر درس خارج فقه استاد سید علی موسوی اردبیلی</w:t>
                          </w:r>
                          <w:r>
                            <w:rPr>
                              <w:rFonts w:cs="B Mehr" w:hint="cs"/>
                            </w:rPr>
                            <w:t xml:space="preserve"> </w:t>
                          </w:r>
                        </w:p>
                        <w:p w14:paraId="32A09665" w14:textId="77777777" w:rsidR="00783A05" w:rsidRDefault="00783A05" w:rsidP="00783A05">
                          <w:pPr>
                            <w:jc w:val="right"/>
                            <w:rPr>
                              <w:rFonts w:cs="B Mehr"/>
                            </w:rPr>
                          </w:pPr>
                          <w:r>
                            <w:rPr>
                              <w:rFonts w:cs="B Mehr" w:hint="cs"/>
                              <w:rtl/>
                            </w:rPr>
                            <w:t xml:space="preserve">مبحث: نکاح    / مهر </w:t>
                          </w:r>
                        </w:p>
                        <w:p w14:paraId="55B67DAD" w14:textId="475433E5" w:rsidR="00783A05" w:rsidRDefault="00783A05" w:rsidP="00783A05">
                          <w:pPr>
                            <w:bidi/>
                          </w:pPr>
                          <w:r>
                            <w:rPr>
                              <w:rFonts w:cs="B Mehr" w:hint="cs"/>
                              <w:rtl/>
                            </w:rPr>
                            <w:t xml:space="preserve">تاریخ:  </w:t>
                          </w:r>
                          <w:r>
                            <w:rPr>
                              <w:rFonts w:cs="B Mehr" w:hint="cs"/>
                              <w:rtl/>
                            </w:rPr>
                            <w:t>چهار</w:t>
                          </w:r>
                          <w:r>
                            <w:rPr>
                              <w:rFonts w:cs="B Mehr" w:hint="cs"/>
                              <w:rtl/>
                              <w:lang w:bidi="fa-IR"/>
                            </w:rPr>
                            <w:t xml:space="preserve"> شنبه</w:t>
                          </w:r>
                          <w:r>
                            <w:rPr>
                              <w:rFonts w:cs="B Mehr" w:hint="cs"/>
                              <w:rtl/>
                            </w:rPr>
                            <w:t xml:space="preserve">،  </w:t>
                          </w:r>
                          <w:r>
                            <w:rPr>
                              <w:rFonts w:cs="B Mehr" w:hint="cs"/>
                              <w:rtl/>
                            </w:rPr>
                            <w:t>5</w:t>
                          </w:r>
                          <w:r>
                            <w:rPr>
                              <w:rFonts w:cs="B Mehr" w:hint="cs"/>
                              <w:rtl/>
                            </w:rPr>
                            <w:t xml:space="preserve">  مهر ماه - 1402ه.ش</w:t>
                          </w:r>
                        </w:p>
                        <w:p w14:paraId="55003FA5" w14:textId="77777777" w:rsidR="00783A05" w:rsidRDefault="00783A05" w:rsidP="00783A05"/>
                        <w:p w14:paraId="05968911" w14:textId="77777777" w:rsidR="00783A05" w:rsidRDefault="00783A05" w:rsidP="00783A05"/>
                        <w:p w14:paraId="7B1508C5" w14:textId="77777777" w:rsidR="00783A05" w:rsidRDefault="00783A05" w:rsidP="00783A05"/>
                        <w:p w14:paraId="70FE6539" w14:textId="77777777" w:rsidR="00783A05" w:rsidRDefault="00783A05" w:rsidP="00783A05"/>
                        <w:p w14:paraId="6A7E3F0E" w14:textId="77777777" w:rsidR="00783A05" w:rsidRDefault="00783A05" w:rsidP="00783A05"/>
                        <w:p w14:paraId="0845E5F7" w14:textId="77777777" w:rsidR="00783A05" w:rsidRDefault="00783A05" w:rsidP="00783A05"/>
                        <w:p w14:paraId="7C93DB17" w14:textId="77777777" w:rsidR="00783A05" w:rsidRDefault="00783A05" w:rsidP="00783A05"/>
                        <w:p w14:paraId="4F49018F" w14:textId="77777777" w:rsidR="00783A05" w:rsidRDefault="00783A05" w:rsidP="00783A05"/>
                        <w:p w14:paraId="3ECD9CB2" w14:textId="77777777" w:rsidR="00783A05" w:rsidRDefault="00783A05" w:rsidP="00783A05"/>
                        <w:p w14:paraId="71013905" w14:textId="77777777" w:rsidR="00783A05" w:rsidRDefault="00783A05" w:rsidP="00783A05"/>
                        <w:p w14:paraId="56F56548" w14:textId="77777777" w:rsidR="00783A05" w:rsidRDefault="00783A05" w:rsidP="00783A05"/>
                        <w:p w14:paraId="1F3B6DB9" w14:textId="77777777" w:rsidR="00783A05" w:rsidRDefault="00783A05" w:rsidP="00783A05"/>
                        <w:p w14:paraId="45ED21A2" w14:textId="77777777" w:rsidR="00783A05" w:rsidRDefault="00783A05" w:rsidP="00783A05"/>
                        <w:p w14:paraId="35300C02" w14:textId="77777777" w:rsidR="00783A05" w:rsidRDefault="00783A05" w:rsidP="00783A05"/>
                        <w:p w14:paraId="0F497F7F" w14:textId="77777777" w:rsidR="00783A05" w:rsidRDefault="00783A05" w:rsidP="00783A05"/>
                        <w:p w14:paraId="11ACEBA7" w14:textId="77777777" w:rsidR="00783A05" w:rsidRDefault="00783A05" w:rsidP="00783A05"/>
                        <w:p w14:paraId="31D92835" w14:textId="77777777" w:rsidR="00783A05" w:rsidRDefault="00783A05" w:rsidP="00783A05"/>
                        <w:p w14:paraId="72E8381E" w14:textId="77777777" w:rsidR="00783A05" w:rsidRDefault="00783A05" w:rsidP="00783A05"/>
                        <w:p w14:paraId="51BDBFF2" w14:textId="77777777" w:rsidR="00783A05" w:rsidRDefault="00783A05" w:rsidP="00783A05"/>
                        <w:p w14:paraId="7DD46375" w14:textId="3344E501" w:rsidR="00783A05" w:rsidRDefault="00783A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ECB6F3" id="_x0000_t202" coordsize="21600,21600" o:spt="202" path="m,l,21600r21600,l21600,xe">
              <v:stroke joinstyle="miter"/>
              <v:path gradientshapeok="t" o:connecttype="rect"/>
            </v:shapetype>
            <v:shape id="Text Box 2" o:spid="_x0000_s1026" type="#_x0000_t202" style="position:absolute;margin-left:140.9pt;margin-top:14.4pt;width:373.8pt;height:10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" stroked="f">
              <v:textbox>
                <w:txbxContent>
                  <w:p w14:paraId="1AB526DC" w14:textId="7512286F" w:rsidR="00783A05" w:rsidRDefault="00783A05" w:rsidP="00783A05">
                    <w:pPr>
                      <w:bidi/>
                      <w:rPr>
                        <w:rFonts w:cs="B Mehr"/>
                      </w:rPr>
                    </w:pPr>
                    <w:r>
                      <w:rPr>
                        <w:rFonts w:cs="B Mehr" w:hint="cs"/>
                        <w:rtl/>
                      </w:rPr>
                      <w:t>تقریر درس خارج فقه استاد سید علی موسوی اردبیلی</w:t>
                    </w:r>
                    <w:r>
                      <w:rPr>
                        <w:rFonts w:cs="B Mehr" w:hint="cs"/>
                      </w:rPr>
                      <w:t xml:space="preserve"> </w:t>
                    </w:r>
                  </w:p>
                  <w:p w14:paraId="32A09665" w14:textId="77777777" w:rsidR="00783A05" w:rsidRDefault="00783A05" w:rsidP="00783A05">
                    <w:pPr>
                      <w:jc w:val="right"/>
                      <w:rPr>
                        <w:rFonts w:cs="B Mehr"/>
                      </w:rPr>
                    </w:pPr>
                    <w:r>
                      <w:rPr>
                        <w:rFonts w:cs="B Mehr" w:hint="cs"/>
                        <w:rtl/>
                      </w:rPr>
                      <w:t xml:space="preserve">مبحث: نکاح    / مهر </w:t>
                    </w:r>
                  </w:p>
                  <w:p w14:paraId="55B67DAD" w14:textId="475433E5" w:rsidR="00783A05" w:rsidRDefault="00783A05" w:rsidP="00783A05">
                    <w:pPr>
                      <w:bidi/>
                    </w:pPr>
                    <w:r>
                      <w:rPr>
                        <w:rFonts w:cs="B Mehr" w:hint="cs"/>
                        <w:rtl/>
                      </w:rPr>
                      <w:t xml:space="preserve">تاریخ:  </w:t>
                    </w:r>
                    <w:r>
                      <w:rPr>
                        <w:rFonts w:cs="B Mehr" w:hint="cs"/>
                        <w:rtl/>
                      </w:rPr>
                      <w:t>چهار</w:t>
                    </w:r>
                    <w:r>
                      <w:rPr>
                        <w:rFonts w:cs="B Mehr" w:hint="cs"/>
                        <w:rtl/>
                        <w:lang w:bidi="fa-IR"/>
                      </w:rPr>
                      <w:t xml:space="preserve"> شنبه</w:t>
                    </w:r>
                    <w:r>
                      <w:rPr>
                        <w:rFonts w:cs="B Mehr" w:hint="cs"/>
                        <w:rtl/>
                      </w:rPr>
                      <w:t xml:space="preserve">،  </w:t>
                    </w:r>
                    <w:r>
                      <w:rPr>
                        <w:rFonts w:cs="B Mehr" w:hint="cs"/>
                        <w:rtl/>
                      </w:rPr>
                      <w:t>5</w:t>
                    </w:r>
                    <w:r>
                      <w:rPr>
                        <w:rFonts w:cs="B Mehr" w:hint="cs"/>
                        <w:rtl/>
                      </w:rPr>
                      <w:t xml:space="preserve">  مهر ماه - 1402ه.ش</w:t>
                    </w:r>
                  </w:p>
                  <w:p w14:paraId="55003FA5" w14:textId="77777777" w:rsidR="00783A05" w:rsidRDefault="00783A05" w:rsidP="00783A05"/>
                  <w:p w14:paraId="05968911" w14:textId="77777777" w:rsidR="00783A05" w:rsidRDefault="00783A05" w:rsidP="00783A05"/>
                  <w:p w14:paraId="7B1508C5" w14:textId="77777777" w:rsidR="00783A05" w:rsidRDefault="00783A05" w:rsidP="00783A05"/>
                  <w:p w14:paraId="70FE6539" w14:textId="77777777" w:rsidR="00783A05" w:rsidRDefault="00783A05" w:rsidP="00783A05"/>
                  <w:p w14:paraId="6A7E3F0E" w14:textId="77777777" w:rsidR="00783A05" w:rsidRDefault="00783A05" w:rsidP="00783A05"/>
                  <w:p w14:paraId="0845E5F7" w14:textId="77777777" w:rsidR="00783A05" w:rsidRDefault="00783A05" w:rsidP="00783A05"/>
                  <w:p w14:paraId="7C93DB17" w14:textId="77777777" w:rsidR="00783A05" w:rsidRDefault="00783A05" w:rsidP="00783A05"/>
                  <w:p w14:paraId="4F49018F" w14:textId="77777777" w:rsidR="00783A05" w:rsidRDefault="00783A05" w:rsidP="00783A05"/>
                  <w:p w14:paraId="3ECD9CB2" w14:textId="77777777" w:rsidR="00783A05" w:rsidRDefault="00783A05" w:rsidP="00783A05"/>
                  <w:p w14:paraId="71013905" w14:textId="77777777" w:rsidR="00783A05" w:rsidRDefault="00783A05" w:rsidP="00783A05"/>
                  <w:p w14:paraId="56F56548" w14:textId="77777777" w:rsidR="00783A05" w:rsidRDefault="00783A05" w:rsidP="00783A05"/>
                  <w:p w14:paraId="1F3B6DB9" w14:textId="77777777" w:rsidR="00783A05" w:rsidRDefault="00783A05" w:rsidP="00783A05"/>
                  <w:p w14:paraId="45ED21A2" w14:textId="77777777" w:rsidR="00783A05" w:rsidRDefault="00783A05" w:rsidP="00783A05"/>
                  <w:p w14:paraId="35300C02" w14:textId="77777777" w:rsidR="00783A05" w:rsidRDefault="00783A05" w:rsidP="00783A05"/>
                  <w:p w14:paraId="0F497F7F" w14:textId="77777777" w:rsidR="00783A05" w:rsidRDefault="00783A05" w:rsidP="00783A05"/>
                  <w:p w14:paraId="11ACEBA7" w14:textId="77777777" w:rsidR="00783A05" w:rsidRDefault="00783A05" w:rsidP="00783A05"/>
                  <w:p w14:paraId="31D92835" w14:textId="77777777" w:rsidR="00783A05" w:rsidRDefault="00783A05" w:rsidP="00783A05"/>
                  <w:p w14:paraId="72E8381E" w14:textId="77777777" w:rsidR="00783A05" w:rsidRDefault="00783A05" w:rsidP="00783A05"/>
                  <w:p w14:paraId="51BDBFF2" w14:textId="77777777" w:rsidR="00783A05" w:rsidRDefault="00783A05" w:rsidP="00783A05"/>
                  <w:p w14:paraId="7DD46375" w14:textId="3344E501" w:rsidR="00783A05" w:rsidRDefault="00783A0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D7AA47F" wp14:editId="4505906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0745D" w14:textId="77777777" w:rsidR="00783A05" w:rsidRDefault="00783A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C7514"/>
    <w:rsid w:val="003D02F5"/>
    <w:rsid w:val="003D4C99"/>
    <w:rsid w:val="003D5A6B"/>
    <w:rsid w:val="003D72FA"/>
    <w:rsid w:val="003E16FF"/>
    <w:rsid w:val="003E2132"/>
    <w:rsid w:val="003E3DD1"/>
    <w:rsid w:val="003E5B78"/>
    <w:rsid w:val="003E62DA"/>
    <w:rsid w:val="003E69A5"/>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05"/>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0EA9"/>
    <w:rsid w:val="00CD4264"/>
    <w:rsid w:val="00CD47FF"/>
    <w:rsid w:val="00CD52E6"/>
    <w:rsid w:val="00CD79EE"/>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40552"/>
    <w:rsid w:val="00D415E3"/>
    <w:rsid w:val="00D44AB6"/>
    <w:rsid w:val="00D4588E"/>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7434021">
      <w:bodyDiv w:val="1"/>
      <w:marLeft w:val="0"/>
      <w:marRight w:val="0"/>
      <w:marTop w:val="0"/>
      <w:marBottom w:val="0"/>
      <w:divBdr>
        <w:top w:val="none" w:sz="0" w:space="0" w:color="auto"/>
        <w:left w:val="none" w:sz="0" w:space="0" w:color="auto"/>
        <w:bottom w:val="none" w:sz="0" w:space="0" w:color="auto"/>
        <w:right w:val="none" w:sz="0" w:space="0" w:color="auto"/>
      </w:divBdr>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0083/7/22" TargetMode="External"/><Relationship Id="rId13" Type="http://schemas.openxmlformats.org/officeDocument/2006/relationships/hyperlink" Target="https://lib.eshia.ir/10141/6/25" TargetMode="External"/><Relationship Id="rId3" Type="http://schemas.openxmlformats.org/officeDocument/2006/relationships/hyperlink" Target="https://lib.efatwa.ir/42094/10/565" TargetMode="External"/><Relationship Id="rId7" Type="http://schemas.openxmlformats.org/officeDocument/2006/relationships/hyperlink" Target="https://lib.eshia.ir/11025/18/267" TargetMode="External"/><Relationship Id="rId12" Type="http://schemas.openxmlformats.org/officeDocument/2006/relationships/hyperlink" Target="https://lib.eshia.ir/11025/18/16" TargetMode="External"/><Relationship Id="rId2" Type="http://schemas.openxmlformats.org/officeDocument/2006/relationships/hyperlink" Target="https://lib.eshia.ir/11025/21/297" TargetMode="External"/><Relationship Id="rId1" Type="http://schemas.openxmlformats.org/officeDocument/2006/relationships/hyperlink" Target="https://lib.eshia.ir/10083/7/373" TargetMode="External"/><Relationship Id="rId6" Type="http://schemas.openxmlformats.org/officeDocument/2006/relationships/hyperlink" Target="https://lib.eshia.ir/11005/5/212" TargetMode="External"/><Relationship Id="rId11" Type="http://schemas.openxmlformats.org/officeDocument/2006/relationships/hyperlink" Target="https://lib.eshia.ir/11005/5/169" TargetMode="External"/><Relationship Id="rId5" Type="http://schemas.openxmlformats.org/officeDocument/2006/relationships/hyperlink" Target="https://lib.eshia.ir/11025/21/300" TargetMode="External"/><Relationship Id="rId10" Type="http://schemas.openxmlformats.org/officeDocument/2006/relationships/hyperlink" Target="https://lib.eshia.ir/10141/6/25" TargetMode="External"/><Relationship Id="rId4" Type="http://schemas.openxmlformats.org/officeDocument/2006/relationships/hyperlink" Target="https://lib.eshia.ir/10083/7/467" TargetMode="External"/><Relationship Id="rId9" Type="http://schemas.openxmlformats.org/officeDocument/2006/relationships/hyperlink" Target="https://lib.eshia.ir/11025/18/1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6291</TotalTime>
  <Pages>1</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847</cp:revision>
  <cp:lastPrinted>2023-09-25T08:33:00Z</cp:lastPrinted>
  <dcterms:created xsi:type="dcterms:W3CDTF">2022-10-16T08:36:00Z</dcterms:created>
  <dcterms:modified xsi:type="dcterms:W3CDTF">2023-09-30T04:17:00Z</dcterms:modified>
</cp:coreProperties>
</file>